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no"?>
<Relationships xmlns="http://schemas.openxmlformats.org/package/2006/relationships">
<Relationship Id="rId1" Target="docProps/app.xml" Type="http://schemas.openxmlformats.org/officeDocument/2006/relationships/extended-properties"/>
<Relationship Id="rId2" Target="docProps/core.xml" Type="http://schemas.openxmlformats.org/package/2006/relationships/metadata/core-properties"/>
<Relationship Id="rId3" Target="docProps/custom.xml" Type="http://schemas.openxmlformats.org/officeDocument/2006/relationships/custom-properties"/>
<Relationship Id="rId4" Target="word/document.xml" Type="http://schemas.openxmlformats.org/officeDocument/2006/relationships/officeDocument"/>
</Relationships>

</file>

<file path=word/document.xml><?xml version="1.0" encoding="utf-8"?>
<w:document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wpsCustomData="http://www.wps.cn/officeDocument/2013/wpsCustomData" mc:Ignorable="w14 w15 wp14">
  <w:body>
    <w:p>
      <w:pPr>
        <w:pStyle w:val="7"/>
      </w:pPr>
      <w:r>
        <w:rPr>
          <w:rFonts w:hint="eastAsia"/>
        </w:rPr>
        <w:t>企业事业单位突发环境事件应急预案备案表</w:t>
      </w:r>
    </w:p>
    <w:tbl>
      <w:tblPr>
        <w:tblStyle w:val="6"/>
        <w:tblW w:type="dxa" w:w="8296"/>
        <w:jc w:val="cente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Layout w:type="fixed"/>
        <w:tblCellMar>
          <w:top w:type="dxa" w:w="0"/>
          <w:left w:type="dxa" w:w="108"/>
          <w:bottom w:type="dxa" w:w="0"/>
          <w:right w:type="dxa" w:w="108"/>
        </w:tblCellMar>
      </w:tblPr>
      <w:tblGrid>
        <w:gridCol w:w="1729"/>
        <w:gridCol w:w="2376"/>
        <w:gridCol w:w="1747"/>
        <w:gridCol w:w="2444"/>
      </w:tblGrid>
      <w:tr>
        <w:tblPrEx>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type="dxa" w:w="0"/>
            <w:left w:type="dxa" w:w="108"/>
            <w:bottom w:type="dxa" w:w="0"/>
            <w:right w:type="dxa" w:w="108"/>
          </w:tblCellMar>
        </w:tblPrEx>
        <w:trPr>
          <w:jc w:val="center"/>
        </w:trPr>
        <w:tc>
          <w:tcPr>
            <w:tcW w:type="dxa" w:w="1729"/>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单位名称</w:t>
            </w:r>
          </w:p>
        </w:tc>
        <w:tc>
          <w:tcPr>
            <w:tcW w:type="dxa" w:w="2376"/>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color w:val="333333"/>
                <w:kern w:val="0"/>
                <w:sz w:val="24"/>
                <w:szCs w:val="20"/>
              </w:rPr>
              <w:t>山河饰品（惠州）有限公司</w:t>
            </w:r>
          </w:p>
        </w:tc>
        <w:tc>
          <w:tcPr>
            <w:tcW w:type="dxa" w:w="1747"/>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社会统一信用代码</w:t>
            </w:r>
          </w:p>
        </w:tc>
        <w:tc>
          <w:tcPr>
            <w:tcW w:type="dxa" w:w="2444"/>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color w:val="333333"/>
                <w:kern w:val="0"/>
                <w:sz w:val="24"/>
                <w:szCs w:val="20"/>
              </w:rPr>
              <w:t>91441303598980030B</w:t>
            </w:r>
          </w:p>
        </w:tc>
      </w:tr>
      <w:tr>
        <w:tblPrEx>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type="dxa" w:w="0"/>
            <w:left w:type="dxa" w:w="108"/>
            <w:bottom w:type="dxa" w:w="0"/>
            <w:right w:type="dxa" w:w="108"/>
          </w:tblCellMar>
        </w:tblPrEx>
        <w:trPr>
          <w:jc w:val="center"/>
        </w:trPr>
        <w:tc>
          <w:tcPr>
            <w:tcW w:type="dxa" w:w="1729"/>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法定代表人</w:t>
            </w:r>
          </w:p>
        </w:tc>
        <w:tc>
          <w:tcPr>
            <w:tcW w:type="dxa" w:w="2376"/>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color w:val="333333"/>
                <w:kern w:val="0"/>
                <w:sz w:val="24"/>
                <w:szCs w:val="20"/>
              </w:rPr>
              <w:t>钟巍</w:t>
            </w:r>
          </w:p>
        </w:tc>
        <w:tc>
          <w:tcPr>
            <w:tcW w:type="dxa" w:w="1747"/>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联系电话</w:t>
            </w:r>
          </w:p>
        </w:tc>
        <w:tc>
          <w:tcPr>
            <w:tcW w:type="dxa" w:w="2444"/>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color w:val="333333"/>
                <w:kern w:val="0"/>
                <w:sz w:val="24"/>
                <w:szCs w:val="20"/>
              </w:rPr>
              <w:t>13927333879</w:t>
            </w:r>
          </w:p>
        </w:tc>
      </w:tr>
      <w:tr>
        <w:tblPrEx>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type="dxa" w:w="0"/>
            <w:left w:type="dxa" w:w="108"/>
            <w:bottom w:type="dxa" w:w="0"/>
            <w:right w:type="dxa" w:w="108"/>
          </w:tblCellMar>
        </w:tblPrEx>
        <w:trPr>
          <w:jc w:val="center"/>
        </w:trPr>
        <w:tc>
          <w:tcPr>
            <w:tcW w:type="dxa" w:w="1729"/>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联系人</w:t>
            </w:r>
          </w:p>
        </w:tc>
        <w:tc>
          <w:tcPr>
            <w:tcW w:type="dxa" w:w="2376"/>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color w:val="333333"/>
                <w:kern w:val="0"/>
                <w:sz w:val="24"/>
                <w:szCs w:val="20"/>
              </w:rPr>
              <w:t>伊诺</w:t>
            </w:r>
          </w:p>
        </w:tc>
        <w:tc>
          <w:tcPr>
            <w:tcW w:type="dxa" w:w="1747"/>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联系电话</w:t>
            </w:r>
          </w:p>
        </w:tc>
        <w:tc>
          <w:tcPr>
            <w:tcW w:type="dxa" w:w="2444"/>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color w:val="333333"/>
                <w:kern w:val="0"/>
                <w:sz w:val="24"/>
                <w:szCs w:val="20"/>
              </w:rPr>
              <w:t>13923637677</w:t>
            </w:r>
          </w:p>
        </w:tc>
      </w:tr>
      <w:tr>
        <w:tblPrEx>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type="dxa" w:w="0"/>
            <w:left w:type="dxa" w:w="108"/>
            <w:bottom w:type="dxa" w:w="0"/>
            <w:right w:type="dxa" w:w="108"/>
          </w:tblCellMar>
        </w:tblPrEx>
        <w:trPr>
          <w:jc w:val="center"/>
        </w:trPr>
        <w:tc>
          <w:tcPr>
            <w:tcW w:type="dxa" w:w="1729"/>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传  真</w:t>
            </w:r>
          </w:p>
        </w:tc>
        <w:tc>
          <w:tcPr>
            <w:tcW w:type="dxa" w:w="2376"/>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color w:val="333333"/>
                <w:kern w:val="0"/>
                <w:sz w:val="24"/>
                <w:szCs w:val="20"/>
              </w:rPr>
              <w:t>0752-3339823</w:t>
            </w:r>
          </w:p>
        </w:tc>
        <w:tc>
          <w:tcPr>
            <w:tcW w:type="dxa" w:w="1747"/>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电子邮箱</w:t>
            </w:r>
          </w:p>
        </w:tc>
        <w:tc>
          <w:tcPr>
            <w:tcW w:type="dxa" w:w="2444"/>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color w:val="333333"/>
                <w:kern w:val="0"/>
                <w:sz w:val="24"/>
                <w:szCs w:val="20"/>
              </w:rPr>
              <w:t>364175795@qq.com</w:t>
            </w:r>
          </w:p>
        </w:tc>
      </w:tr>
      <w:tr>
        <w:tblPrEx>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type="dxa" w:w="0"/>
            <w:left w:type="dxa" w:w="108"/>
            <w:bottom w:type="dxa" w:w="0"/>
            <w:right w:type="dxa" w:w="108"/>
          </w:tblCellMar>
        </w:tblPrEx>
        <w:trPr>
          <w:jc w:val="center"/>
        </w:trPr>
        <w:tc>
          <w:tcPr>
            <w:tcW w:type="dxa" w:w="1729"/>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地址</w:t>
            </w:r>
          </w:p>
        </w:tc>
        <w:tc>
          <w:tcPr>
            <w:tcW w:type="dxa" w:w="6567"/>
            <w:gridSpan w:val="3"/>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惠州市惠阳区新圩镇约场村红田管理区</w:t>
            </w:r>
          </w:p>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中心经度114.26189110591034；中心纬度22.851645633561485</w:t>
            </w:r>
          </w:p>
        </w:tc>
      </w:tr>
      <w:tr>
        <w:tblPrEx>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type="dxa" w:w="0"/>
            <w:left w:type="dxa" w:w="108"/>
            <w:bottom w:type="dxa" w:w="0"/>
            <w:right w:type="dxa" w:w="108"/>
          </w:tblCellMar>
        </w:tblPrEx>
        <w:trPr>
          <w:jc w:val="center"/>
        </w:trPr>
        <w:tc>
          <w:tcPr>
            <w:tcW w:type="dxa" w:w="1729"/>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预案名称</w:t>
            </w:r>
          </w:p>
        </w:tc>
        <w:tc>
          <w:tcPr>
            <w:tcW w:type="dxa" w:w="6567"/>
            <w:gridSpan w:val="3"/>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color w:val="333333"/>
                <w:kern w:val="0"/>
                <w:sz w:val="24"/>
                <w:szCs w:val="20"/>
              </w:rPr>
              <w:t>山河饰品（惠州）有限公司突发环境事件应急预案</w:t>
            </w:r>
          </w:p>
        </w:tc>
      </w:tr>
      <w:tr>
        <w:tblPrEx>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type="dxa" w:w="0"/>
            <w:left w:type="dxa" w:w="108"/>
            <w:bottom w:type="dxa" w:w="0"/>
            <w:right w:type="dxa" w:w="108"/>
          </w:tblCellMar>
        </w:tblPrEx>
        <w:trPr>
          <w:jc w:val="center"/>
        </w:trPr>
        <w:tc>
          <w:tcPr>
            <w:tcW w:type="dxa" w:w="1729"/>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行业</w:t>
            </w:r>
            <w:r>
              <w:rPr>
                <w:rFonts w:asciiTheme="minorEastAsia" w:cs="宋体" w:eastAsia="宋体" w:hAnsiTheme="minorEastAsia"/>
                <w:color w:val="333333"/>
                <w:kern w:val="0"/>
                <w:sz w:val="24"/>
                <w:szCs w:val="20"/>
              </w:rPr>
              <w:t>类别</w:t>
            </w:r>
          </w:p>
        </w:tc>
        <w:tc>
          <w:tcPr>
            <w:tcW w:type="dxa" w:w="6567"/>
            <w:gridSpan w:val="3"/>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color w:val="333333"/>
                <w:kern w:val="0"/>
                <w:sz w:val="24"/>
                <w:szCs w:val="20"/>
              </w:rPr>
              <w:t>金属表面处理及热处理加工</w:t>
            </w:r>
          </w:p>
        </w:tc>
      </w:tr>
      <w:tr>
        <w:tblPrEx>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type="dxa" w:w="0"/>
            <w:left w:type="dxa" w:w="108"/>
            <w:bottom w:type="dxa" w:w="0"/>
            <w:right w:type="dxa" w:w="108"/>
          </w:tblCellMar>
        </w:tblPrEx>
        <w:trPr>
          <w:jc w:val="center"/>
        </w:trPr>
        <w:tc>
          <w:tcPr>
            <w:tcW w:type="dxa" w:w="1729"/>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风险级别</w:t>
            </w:r>
          </w:p>
        </w:tc>
        <w:tc>
          <w:tcPr>
            <w:tcW w:type="dxa" w:w="6567"/>
            <w:gridSpan w:val="3"/>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color w:val="333333"/>
                <w:kern w:val="0"/>
                <w:sz w:val="24"/>
                <w:szCs w:val="20"/>
              </w:rPr>
              <w:t>较大风险</w:t>
            </w:r>
          </w:p>
        </w:tc>
      </w:tr>
      <w:tr>
        <w:tblPrEx>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type="dxa" w:w="0"/>
            <w:left w:type="dxa" w:w="108"/>
            <w:bottom w:type="dxa" w:w="0"/>
            <w:right w:type="dxa" w:w="108"/>
          </w:tblCellMar>
        </w:tblPrEx>
        <w:trPr>
          <w:jc w:val="center"/>
        </w:trPr>
        <w:tc>
          <w:tcPr>
            <w:tcW w:type="dxa" w:w="1729"/>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是否跨区域</w:t>
            </w:r>
          </w:p>
        </w:tc>
        <w:tc>
          <w:tcPr>
            <w:tcW w:type="dxa" w:w="6567"/>
            <w:gridSpan w:val="3"/>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color w:val="333333"/>
                <w:kern w:val="0"/>
                <w:sz w:val="24"/>
                <w:szCs w:val="20"/>
              </w:rPr>
              <w:t>不跨域</w:t>
            </w:r>
          </w:p>
        </w:tc>
      </w:tr>
      <w:tr>
        <w:tblPrEx>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type="dxa" w:w="0"/>
            <w:left w:type="dxa" w:w="108"/>
            <w:bottom w:type="dxa" w:w="0"/>
            <w:right w:type="dxa" w:w="108"/>
          </w:tblCellMar>
        </w:tblPrEx>
        <w:trPr>
          <w:jc w:val="center"/>
        </w:trPr>
        <w:tc>
          <w:tcPr>
            <w:tcW w:type="dxa" w:w="8296"/>
            <w:gridSpan w:val="4"/>
          </w:tcPr>
          <w:p>
            <w:pPr>
              <w:widowControl/>
              <w:spacing w:before="75" w:line="360" w:lineRule="auto"/>
              <w:ind w:firstLine="240" w:firstLineChars="100"/>
              <w:jc w:val="left"/>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本单位于</w:t>
            </w:r>
            <w:r>
              <w:rPr>
                <w:rFonts w:asciiTheme="minorEastAsia" w:cs="宋体" w:eastAsia="宋体" w:hAnsiTheme="minorEastAsia"/>
                <w:color w:val="333333"/>
                <w:kern w:val="0"/>
                <w:sz w:val="24"/>
                <w:szCs w:val="20"/>
              </w:rPr>
              <w:t>2022年6月2日</w:t>
            </w:r>
            <w:r>
              <w:rPr>
                <w:rFonts w:asciiTheme="minorEastAsia" w:cs="宋体" w:eastAsia="宋体" w:hAnsiTheme="minorEastAsia" w:hint="eastAsia"/>
                <w:color w:val="333333"/>
                <w:kern w:val="0"/>
                <w:sz w:val="24"/>
                <w:szCs w:val="20"/>
              </w:rPr>
              <w:t>签署发布了突发环境事件应急预案，备案条件具备，备案文件齐全，现报送备案。</w:t>
            </w:r>
          </w:p>
          <w:p>
            <w:pPr>
              <w:widowControl/>
              <w:spacing w:before="75" w:line="360" w:lineRule="auto"/>
              <w:ind w:firstLine="240" w:firstLineChars="100"/>
              <w:jc w:val="left"/>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本单位承诺，本单位在办理备案中所提供的相关文件及其信息均经本单位确认真实，无虚假，且未隐瞒事实。</w:t>
            </w:r>
          </w:p>
          <w:p>
            <w:pPr>
              <w:widowControl/>
              <w:spacing w:before="75" w:line="360" w:lineRule="auto"/>
              <w:ind w:firstLine="240" w:firstLineChars="100"/>
              <w:jc w:val="left"/>
              <w:rPr>
                <w:rFonts w:asciiTheme="minorEastAsia" w:cs="宋体" w:eastAsia="宋体" w:hAnsiTheme="minorEastAsia"/>
                <w:color w:val="333333"/>
                <w:kern w:val="0"/>
                <w:sz w:val="24"/>
                <w:szCs w:val="20"/>
              </w:rPr>
            </w:pPr>
          </w:p>
          <w:p>
            <w:pPr>
              <w:widowControl/>
              <w:spacing w:before="75" w:line="360" w:lineRule="auto"/>
              <w:ind w:firstLine="240" w:firstLineChars="100"/>
              <w:jc w:val="left"/>
              <w:rPr>
                <w:rFonts w:asciiTheme="minorEastAsia" w:cs="宋体" w:eastAsia="宋体" w:hAnsiTheme="minorEastAsia"/>
                <w:color w:val="333333"/>
                <w:kern w:val="0"/>
                <w:sz w:val="24"/>
                <w:szCs w:val="20"/>
              </w:rPr>
            </w:pPr>
          </w:p>
          <w:p>
            <w:pPr>
              <w:widowControl/>
              <w:spacing w:before="75" w:line="360" w:lineRule="auto"/>
              <w:jc w:val="left"/>
              <w:rPr>
                <w:rFonts w:asciiTheme="minorEastAsia" w:cs="宋体" w:eastAsia="宋体" w:hAnsiTheme="minorEastAsia"/>
                <w:color w:val="333333"/>
                <w:kern w:val="0"/>
                <w:sz w:val="24"/>
                <w:szCs w:val="20"/>
              </w:rPr>
            </w:pPr>
          </w:p>
          <w:p>
            <w:pPr>
              <w:widowControl/>
              <w:wordWrap w:val="0"/>
              <w:spacing w:before="75" w:line="360" w:lineRule="auto"/>
              <w:ind w:firstLine="240" w:firstLineChars="100"/>
              <w:jc w:val="right"/>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 xml:space="preserve">预案制定单位（盖章）       </w:t>
            </w:r>
          </w:p>
          <w:p>
            <w:pPr>
              <w:widowControl/>
              <w:spacing w:before="75" w:line="360" w:lineRule="auto"/>
              <w:jc w:val="left"/>
              <w:rPr>
                <w:rFonts w:asciiTheme="minorEastAsia" w:cs="宋体" w:eastAsia="宋体" w:hAnsiTheme="minorEastAsia"/>
                <w:color w:val="333333"/>
                <w:kern w:val="0"/>
                <w:sz w:val="24"/>
                <w:szCs w:val="20"/>
              </w:rPr>
            </w:pPr>
          </w:p>
          <w:p>
            <w:pPr>
              <w:widowControl/>
              <w:spacing w:before="75" w:line="360" w:lineRule="auto"/>
              <w:ind w:firstLine="240" w:firstLineChars="100"/>
              <w:jc w:val="left"/>
              <w:rPr>
                <w:rFonts w:asciiTheme="minorEastAsia" w:cs="宋体" w:eastAsia="宋体" w:hAnsiTheme="minorEastAsia"/>
                <w:color w:val="333333"/>
                <w:kern w:val="0"/>
                <w:sz w:val="24"/>
                <w:szCs w:val="20"/>
              </w:rPr>
            </w:pPr>
          </w:p>
        </w:tc>
      </w:tr>
      <w:tr>
        <w:tblPrEx>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type="dxa" w:w="0"/>
            <w:left w:type="dxa" w:w="108"/>
            <w:bottom w:type="dxa" w:w="0"/>
            <w:right w:type="dxa" w:w="108"/>
          </w:tblCellMar>
        </w:tblPrEx>
        <w:trPr>
          <w:jc w:val="center"/>
        </w:trPr>
        <w:tc>
          <w:tcPr>
            <w:tcW w:type="dxa" w:w="1729"/>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预案签署人</w:t>
            </w:r>
          </w:p>
        </w:tc>
        <w:tc>
          <w:tcPr>
            <w:tcW w:type="dxa" w:w="2376"/>
          </w:tcPr>
          <w:p>
            <w:pPr>
              <w:widowControl/>
              <w:spacing w:before="75" w:line="360" w:lineRule="auto"/>
              <w:jc w:val="left"/>
              <w:rPr>
                <w:rFonts w:asciiTheme="minorEastAsia" w:cs="宋体" w:eastAsia="宋体" w:hAnsiTheme="minorEastAsia"/>
                <w:color w:val="333333"/>
                <w:kern w:val="0"/>
                <w:sz w:val="24"/>
                <w:szCs w:val="20"/>
              </w:rPr>
            </w:pPr>
            <w:r>
              <w:rPr>
                <w:rFonts w:asciiTheme="minorEastAsia" w:cs="宋体" w:eastAsia="宋体" w:hAnsiTheme="minorEastAsia"/>
                <w:color w:val="333333"/>
                <w:kern w:val="0"/>
                <w:sz w:val="24"/>
                <w:szCs w:val="20"/>
              </w:rPr>
              <w:t>伊诺</w:t>
            </w:r>
          </w:p>
        </w:tc>
        <w:tc>
          <w:tcPr>
            <w:tcW w:type="dxa" w:w="1747"/>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报送时间</w:t>
            </w:r>
          </w:p>
        </w:tc>
        <w:tc>
          <w:tcPr>
            <w:tcW w:type="dxa" w:w="2444"/>
          </w:tcPr>
          <w:p>
            <w:pPr>
              <w:widowControl/>
              <w:spacing w:before="75" w:line="360" w:lineRule="auto"/>
              <w:jc w:val="left"/>
              <w:rPr>
                <w:rFonts w:asciiTheme="minorEastAsia" w:cs="宋体" w:eastAsia="宋体" w:hAnsiTheme="minorEastAsia"/>
                <w:color w:val="333333"/>
                <w:kern w:val="0"/>
                <w:sz w:val="24"/>
                <w:szCs w:val="20"/>
              </w:rPr>
            </w:pPr>
            <w:r>
              <w:rPr>
                <w:rFonts w:asciiTheme="minorEastAsia" w:cs="宋体" w:eastAsia="宋体" w:hAnsiTheme="minorEastAsia"/>
                <w:color w:val="333333"/>
                <w:kern w:val="0"/>
                <w:sz w:val="24"/>
                <w:szCs w:val="20"/>
              </w:rPr>
              <w:t>2023年2月2日</w:t>
            </w:r>
          </w:p>
        </w:tc>
      </w:tr>
      <w:tr>
        <w:tblPrEx>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type="dxa" w:w="0"/>
            <w:left w:type="dxa" w:w="108"/>
            <w:bottom w:type="dxa" w:w="0"/>
            <w:right w:type="dxa" w:w="108"/>
          </w:tblCellMar>
        </w:tblPrEx>
        <w:trPr>
          <w:jc w:val="center"/>
        </w:trPr>
        <w:tc>
          <w:tcPr>
            <w:tcW w:type="dxa" w:w="1729"/>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突发环境</w:t>
            </w:r>
          </w:p>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事件应急</w:t>
            </w:r>
          </w:p>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预案备案</w:t>
            </w:r>
          </w:p>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文件上传</w:t>
            </w:r>
          </w:p>
        </w:tc>
        <w:tc>
          <w:tcPr>
            <w:tcW w:type="dxa" w:w="6567"/>
            <w:gridSpan w:val="3"/>
          </w:tcPr>
          <w:p>
            <w:pPr>
              <w:pStyle w:val="13"/>
              <w:widowControl/>
              <w:numPr>
                <w:ilvl w:val="1"/>
                <w:numId w:val="1"/>
              </w:numPr>
              <w:spacing w:before="75" w:line="360" w:lineRule="auto"/>
              <w:ind w:firstLineChars="0" w:left="568"/>
              <w:jc w:val="left"/>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突发环境事件应急预案备案表；</w:t>
            </w:r>
          </w:p>
          <w:p>
            <w:pPr>
              <w:pStyle w:val="13"/>
              <w:widowControl/>
              <w:numPr>
                <w:ilvl w:val="1"/>
                <w:numId w:val="1"/>
              </w:numPr>
              <w:spacing w:before="75" w:line="360" w:lineRule="auto"/>
              <w:ind w:firstLineChars="0" w:left="568"/>
              <w:jc w:val="left"/>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环境应急预案；</w:t>
            </w:r>
          </w:p>
          <w:p>
            <w:pPr>
              <w:pStyle w:val="13"/>
              <w:widowControl/>
              <w:numPr>
                <w:ilvl w:val="1"/>
                <w:numId w:val="1"/>
              </w:numPr>
              <w:spacing w:before="75" w:line="360" w:lineRule="auto"/>
              <w:ind w:firstLineChars="0" w:left="568"/>
              <w:jc w:val="left"/>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环境应急预案编制说明；</w:t>
            </w:r>
          </w:p>
          <w:p>
            <w:pPr>
              <w:pStyle w:val="13"/>
              <w:widowControl/>
              <w:numPr>
                <w:ilvl w:val="1"/>
                <w:numId w:val="1"/>
              </w:numPr>
              <w:spacing w:before="75" w:line="360" w:lineRule="auto"/>
              <w:ind w:firstLineChars="0" w:left="568"/>
              <w:jc w:val="left"/>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环境风险评估报告；</w:t>
            </w:r>
          </w:p>
          <w:p>
            <w:pPr>
              <w:pStyle w:val="13"/>
              <w:widowControl/>
              <w:numPr>
                <w:ilvl w:val="1"/>
                <w:numId w:val="1"/>
              </w:numPr>
              <w:spacing w:before="75" w:line="360" w:lineRule="auto"/>
              <w:ind w:firstLineChars="0" w:left="568"/>
              <w:jc w:val="left"/>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环境应急资源调查报告；</w:t>
            </w:r>
          </w:p>
          <w:p>
            <w:pPr>
              <w:pStyle w:val="13"/>
              <w:widowControl/>
              <w:numPr>
                <w:ilvl w:val="1"/>
                <w:numId w:val="1"/>
              </w:numPr>
              <w:spacing w:before="75" w:line="360" w:lineRule="auto"/>
              <w:ind w:firstLineChars="0" w:left="568"/>
              <w:jc w:val="left"/>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专项预案和现场处置预案、操作手册等；</w:t>
            </w:r>
          </w:p>
          <w:p>
            <w:pPr>
              <w:pStyle w:val="13"/>
              <w:widowControl/>
              <w:numPr>
                <w:ilvl w:val="1"/>
                <w:numId w:val="1"/>
              </w:numPr>
              <w:spacing w:before="75" w:line="360" w:lineRule="auto"/>
              <w:ind w:firstLineChars="0" w:left="568"/>
              <w:jc w:val="left"/>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环境应急预案评审意见与评分表；</w:t>
            </w:r>
          </w:p>
          <w:p>
            <w:pPr>
              <w:pStyle w:val="13"/>
              <w:widowControl/>
              <w:numPr>
                <w:ilvl w:val="1"/>
                <w:numId w:val="1"/>
              </w:numPr>
              <w:spacing w:before="75" w:line="360" w:lineRule="auto"/>
              <w:ind w:firstLineChars="0" w:left="568"/>
              <w:jc w:val="left"/>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厂区平面布置于风险单元分布图；</w:t>
            </w:r>
          </w:p>
          <w:p>
            <w:pPr>
              <w:pStyle w:val="13"/>
              <w:widowControl/>
              <w:numPr>
                <w:ilvl w:val="1"/>
                <w:numId w:val="1"/>
              </w:numPr>
              <w:spacing w:before="75" w:line="360" w:lineRule="auto"/>
              <w:ind w:firstLineChars="0" w:left="568"/>
              <w:jc w:val="left"/>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企业周边环境风险受体分布图；</w:t>
            </w:r>
          </w:p>
          <w:p>
            <w:pPr>
              <w:pStyle w:val="13"/>
              <w:widowControl/>
              <w:numPr>
                <w:ilvl w:val="1"/>
                <w:numId w:val="1"/>
              </w:numPr>
              <w:spacing w:before="75" w:line="360" w:lineRule="auto"/>
              <w:ind w:firstLineChars="0" w:left="568"/>
              <w:jc w:val="left"/>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雨水污水和各类事故废水的流向图；</w:t>
            </w:r>
          </w:p>
          <w:p>
            <w:pPr>
              <w:pStyle w:val="13"/>
              <w:widowControl/>
              <w:numPr>
                <w:ilvl w:val="1"/>
                <w:numId w:val="1"/>
              </w:numPr>
              <w:spacing w:before="75" w:line="360" w:lineRule="auto"/>
              <w:ind w:firstLineChars="0" w:left="568"/>
              <w:jc w:val="left"/>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周边环境风险受体名单及联系方式；</w:t>
            </w:r>
          </w:p>
        </w:tc>
      </w:tr>
      <w:tr>
        <w:tblPrEx>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type="dxa" w:w="0"/>
            <w:left w:type="dxa" w:w="108"/>
            <w:bottom w:type="dxa" w:w="0"/>
            <w:right w:type="dxa" w:w="108"/>
          </w:tblCellMar>
        </w:tblPrEx>
        <w:trPr>
          <w:jc w:val="center"/>
        </w:trPr>
        <w:tc>
          <w:tcPr>
            <w:tcW w:type="dxa" w:w="1729"/>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备案意见</w:t>
            </w:r>
          </w:p>
        </w:tc>
        <w:tc>
          <w:tcPr>
            <w:tcW w:type="dxa" w:w="6567"/>
            <w:gridSpan w:val="3"/>
          </w:tcPr>
          <w:p>
            <w:pPr>
              <w:widowControl/>
              <w:spacing w:before="75" w:line="360" w:lineRule="auto"/>
              <w:jc w:val="left"/>
              <w:rPr>
                <w:rFonts w:asciiTheme="minorEastAsia" w:cs="宋体" w:eastAsia="宋体" w:hAnsiTheme="minorEastAsia"/>
                <w:color w:val="333333"/>
                <w:kern w:val="0"/>
                <w:sz w:val="24"/>
                <w:szCs w:val="20"/>
              </w:rPr>
            </w:pPr>
            <w:r>
              <w:rPr>
                <w:rFonts w:asciiTheme="minorEastAsia" w:cs="宋体" w:eastAsia="宋体" w:hAnsiTheme="minorEastAsia"/>
                <w:color w:val="333333"/>
                <w:kern w:val="0"/>
                <w:sz w:val="24"/>
                <w:szCs w:val="20"/>
              </w:rPr>
              <w:t>该单位的突发环境事件应急预案备案文件已于2023年2月6日收讫，文件齐全，予以备案。</w:t>
            </w:r>
          </w:p>
          <w:p>
            <w:pPr>
              <w:widowControl/>
              <w:spacing w:before="75" w:line="360" w:lineRule="auto"/>
              <w:jc w:val="left"/>
              <w:rPr>
                <w:rFonts w:asciiTheme="minorEastAsia" w:cs="宋体" w:eastAsia="宋体" w:hAnsiTheme="minorEastAsia"/>
                <w:color w:val="333333"/>
                <w:kern w:val="0"/>
                <w:sz w:val="24"/>
                <w:szCs w:val="20"/>
              </w:rPr>
            </w:pPr>
          </w:p>
          <w:p>
            <w:pPr>
              <w:widowControl/>
              <w:spacing w:before="75" w:line="360" w:lineRule="auto"/>
              <w:ind w:firstLine="4620" w:firstLineChars="2200"/>
              <w:jc w:val="left"/>
              <w:rPr>
                <w:rFonts w:asciiTheme="minorEastAsia" w:cs="宋体" w:eastAsia="宋体" w:hAnsiTheme="minorEastAsia"/>
                <w:color w:val="333333"/>
                <w:kern w:val="0"/>
                <w:sz w:val="24"/>
                <w:szCs w:val="20"/>
              </w:rPr>
            </w:pPr>
            <w:r>
              <w:drawing>
                <wp:inline distT="0" distR="0" distB="0" distL="0">
                  <wp:extent cx="800000" cy="800000"/>
                  <wp:docPr id="0" name="Drawing 0" descr="png"/>
                  <a:graphic xmlns:a="http://schemas.openxmlformats.org/drawingml/2006/main">
                    <a:graphicData uri="http://schemas.openxmlformats.org/drawingml/2006/picture">
                      <pic:pic xmlns:pic="http://schemas.openxmlformats.org/drawingml/2006/picture">
                        <pic:nvPicPr>
                          <pic:cNvPr id="0" name="Picture 0" descr="png"/>
                          <pic:cNvPicPr>
                            <a:picLocks noChangeAspect="true"/>
                          </pic:cNvPicPr>
                        </pic:nvPicPr>
                        <pic:blipFill>
                          <a:blip r:embed="rId7"/>
                          <a:stretch>
                            <a:fillRect/>
                          </a:stretch>
                        </pic:blipFill>
                        <pic:spPr>
                          <a:xfrm>
                            <a:off x="0" y="0"/>
                            <a:ext cx="800000" cy="800000"/>
                          </a:xfrm>
                          <a:prstGeom prst="rect">
                            <a:avLst/>
                          </a:prstGeom>
                        </pic:spPr>
                      </pic:pic>
                    </a:graphicData>
                  </a:graphic>
                </wp:inline>
              </w:drawing>
              <w:t xml:space="preserve"> </w:t>
            </w:r>
          </w:p>
          <w:p>
            <w:pPr>
              <w:wordWrap w:val="0"/>
              <w:ind w:right="630"/>
              <w:jc w:val="right"/>
              <w:rPr>
                <w:rFonts w:ascii="Times New Roman" w:cs="Times New Roman" w:eastAsia="宋体" w:hAnsi="Times New Roman"/>
                <w:color w:themeColor="text1" w:themeTint="A6" w:val="595959"/>
                <w14:textFill>
                  <w14:solidFill>
                    <w14:schemeClr w14:val="tx1">
                      <w14:lumMod w14:val="65000"/>
                      <w14:lumOff w14:val="35000"/>
                    </w14:schemeClr>
                  </w14:solidFill>
                </w14:textFill>
              </w:rPr>
            </w:pPr>
            <w:r>
              <w:rPr>
                <w:rFonts w:asciiTheme="minorEastAsia" w:cs="宋体" w:eastAsia="宋体" w:hAnsiTheme="minorEastAsia" w:hint="eastAsia"/>
                <w:color w:val="333333"/>
                <w:kern w:val="0"/>
                <w:sz w:val="24"/>
                <w:szCs w:val="20"/>
              </w:rPr>
              <w:t xml:space="preserve"> </w:t>
            </w:r>
            <w:r>
              <w:rPr>
                <w:rFonts w:asciiTheme="minorEastAsia" w:cs="宋体" w:eastAsia="宋体" w:hAnsiTheme="minorEastAsia"/>
                <w:color w:val="333333"/>
                <w:kern w:val="0"/>
                <w:sz w:val="24"/>
                <w:szCs w:val="20"/>
              </w:rPr>
              <w:t xml:space="preserve">                                  </w:t>
            </w:r>
            <w:r>
              <w:rPr>
                <w:rFonts w:ascii="Times New Roman" w:cs="Times New Roman" w:eastAsia="宋体" w:hAnsi="Times New Roman" w:hint="eastAsia"/>
                <w:color w:themeColor="text1" w:themeTint="A6" w:val="595959"/>
                <w14:textFill>
                  <w14:solidFill>
                    <w14:schemeClr w14:val="tx1">
                      <w14:lumMod w14:val="65000"/>
                      <w14:lumOff w14:val="35000"/>
                    </w14:schemeClr>
                  </w14:solidFill>
                </w14:textFill>
              </w:rPr>
              <w:t>扫描二维码可查</w:t>
            </w:r>
          </w:p>
          <w:p>
            <w:pPr>
              <w:widowControl/>
              <w:spacing w:before="75" w:line="360" w:lineRule="auto"/>
              <w:jc w:val="left"/>
              <w:rPr>
                <w:rFonts w:ascii="Times New Roman" w:cs="Times New Roman" w:eastAsia="宋体" w:hAnsi="Times New Roman"/>
                <w:color w:themeColor="text1" w:themeTint="A6" w:val="595959"/>
                <w14:textFill>
                  <w14:solidFill>
                    <w14:schemeClr w14:val="tx1">
                      <w14:lumMod w14:val="65000"/>
                      <w14:lumOff w14:val="35000"/>
                    </w14:schemeClr>
                  </w14:solidFill>
                </w14:textFill>
              </w:rPr>
            </w:pPr>
            <w:r>
              <w:rPr>
                <w:rFonts w:asciiTheme="minorEastAsia" w:cs="宋体" w:eastAsia="宋体" w:hAnsiTheme="minorEastAsia" w:hint="eastAsia"/>
                <w:color w:val="333333"/>
                <w:kern w:val="0"/>
                <w:sz w:val="24"/>
                <w:szCs w:val="20"/>
              </w:rPr>
              <w:t xml:space="preserve"> </w:t>
            </w:r>
            <w:r>
              <w:rPr>
                <w:rFonts w:asciiTheme="minorEastAsia" w:cs="宋体" w:eastAsia="宋体" w:hAnsiTheme="minorEastAsia"/>
                <w:color w:val="333333"/>
                <w:kern w:val="0"/>
                <w:sz w:val="24"/>
                <w:szCs w:val="20"/>
              </w:rPr>
              <w:t xml:space="preserve">                                  </w:t>
            </w:r>
            <w:r>
              <w:rPr>
                <w:rFonts w:ascii="Times New Roman" w:cs="Times New Roman" w:eastAsia="宋体" w:hAnsi="Times New Roman" w:hint="eastAsia"/>
                <w:color w:themeColor="text1" w:themeTint="A6" w:val="595959"/>
                <w14:textFill>
                  <w14:solidFill>
                    <w14:schemeClr w14:val="tx1">
                      <w14:lumMod w14:val="65000"/>
                      <w14:lumOff w14:val="35000"/>
                    </w14:schemeClr>
                  </w14:solidFill>
                </w14:textFill>
              </w:rPr>
              <w:t>看电子备案认证</w:t>
            </w:r>
          </w:p>
          <w:p>
            <w:pPr>
              <w:widowControl/>
              <w:spacing w:before="75" w:line="360" w:lineRule="auto"/>
              <w:ind w:firstLine="3990" w:firstLineChars="1900"/>
              <w:jc w:val="left"/>
              <w:rPr>
                <w:rFonts w:asciiTheme="minorEastAsia" w:cs="宋体" w:eastAsia="宋体" w:hAnsiTheme="minorEastAsia"/>
                <w:color w:val="333333"/>
                <w:kern w:val="0"/>
                <w:sz w:val="24"/>
                <w:szCs w:val="20"/>
              </w:rPr>
            </w:pPr>
            <w:r>
              <w:rPr>
                <w:rFonts w:ascii="Times New Roman" w:cs="Times New Roman" w:eastAsia="宋体" w:hAnsi="Times New Roman"/>
              </w:rPr>
              <w:t>惠州市生态环境局</w:t>
            </w:r>
          </w:p>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 xml:space="preserve">              </w:t>
            </w:r>
            <w:r>
              <w:rPr>
                <w:rFonts w:asciiTheme="minorEastAsia" w:cs="宋体" w:eastAsia="宋体" w:hAnsiTheme="minorEastAsia" w:hint="eastAsia"/>
                <w:color w:val="333333"/>
                <w:kern w:val="0"/>
                <w:sz w:val="24"/>
                <w:szCs w:val="20"/>
                <w:lang w:eastAsia="zh-CN" w:val="en-US"/>
              </w:rPr>
              <w:t xml:space="preserve">              </w:t>
            </w:r>
            <w:bookmarkStart w:id="0" w:name="_GoBack"/>
            <w:bookmarkEnd w:id="0"/>
            <w:r>
              <w:rPr>
                <w:rFonts w:asciiTheme="minorEastAsia" w:cs="宋体" w:eastAsia="宋体" w:hAnsiTheme="minorEastAsia"/>
                <w:color w:val="333333"/>
                <w:kern w:val="0"/>
                <w:sz w:val="24"/>
                <w:szCs w:val="20"/>
              </w:rPr>
              <w:t>2023年2月6日</w:t>
            </w:r>
          </w:p>
          <w:p>
            <w:pPr>
              <w:widowControl/>
              <w:spacing w:before="75" w:line="360" w:lineRule="auto"/>
              <w:jc w:val="center"/>
              <w:rPr>
                <w:rFonts w:asciiTheme="minorEastAsia" w:cs="宋体" w:eastAsia="宋体" w:hAnsiTheme="minorEastAsia"/>
                <w:color w:val="333333"/>
                <w:kern w:val="0"/>
                <w:sz w:val="24"/>
                <w:szCs w:val="20"/>
              </w:rPr>
            </w:pPr>
          </w:p>
        </w:tc>
      </w:tr>
      <w:tr>
        <w:tblPrEx>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type="dxa" w:w="0"/>
            <w:left w:type="dxa" w:w="108"/>
            <w:bottom w:type="dxa" w:w="0"/>
            <w:right w:type="dxa" w:w="108"/>
          </w:tblCellMar>
        </w:tblPrEx>
        <w:trPr>
          <w:jc w:val="center"/>
        </w:trPr>
        <w:tc>
          <w:tcPr>
            <w:tcW w:type="dxa" w:w="1729"/>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备案编号</w:t>
            </w:r>
          </w:p>
        </w:tc>
        <w:tc>
          <w:tcPr>
            <w:tcW w:type="dxa" w:w="6567"/>
            <w:gridSpan w:val="3"/>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color w:val="333333"/>
                <w:kern w:val="0"/>
                <w:sz w:val="24"/>
                <w:szCs w:val="20"/>
              </w:rPr>
              <w:t>441303-2023-0017-M</w:t>
            </w:r>
          </w:p>
        </w:tc>
      </w:tr>
      <w:tr>
        <w:tblPrEx>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type="dxa" w:w="0"/>
            <w:left w:type="dxa" w:w="108"/>
            <w:bottom w:type="dxa" w:w="0"/>
            <w:right w:type="dxa" w:w="108"/>
          </w:tblCellMar>
        </w:tblPrEx>
        <w:trPr>
          <w:jc w:val="center"/>
        </w:trPr>
        <w:tc>
          <w:tcPr>
            <w:tcW w:type="dxa" w:w="1729"/>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报送单位</w:t>
            </w:r>
          </w:p>
        </w:tc>
        <w:tc>
          <w:tcPr>
            <w:tcW w:type="dxa" w:w="6567"/>
            <w:gridSpan w:val="3"/>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color w:val="333333"/>
                <w:kern w:val="0"/>
                <w:sz w:val="24"/>
                <w:szCs w:val="20"/>
              </w:rPr>
              <w:t>山河饰品（惠州）有限公司</w:t>
            </w:r>
          </w:p>
        </w:tc>
      </w:tr>
      <w:tr>
        <w:tblPrEx>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type="dxa" w:w="0"/>
            <w:left w:type="dxa" w:w="108"/>
            <w:bottom w:type="dxa" w:w="0"/>
            <w:right w:type="dxa" w:w="108"/>
          </w:tblCellMar>
        </w:tblPrEx>
        <w:trPr>
          <w:jc w:val="center"/>
        </w:trPr>
        <w:tc>
          <w:tcPr>
            <w:tcW w:type="dxa" w:w="1729"/>
          </w:tcPr>
          <w:p>
            <w:pPr>
              <w:widowControl/>
              <w:spacing w:after="156" w:afterLines="50" w:before="156" w:beforeLines="50"/>
              <w:jc w:val="center"/>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受理部门</w:t>
            </w:r>
          </w:p>
          <w:p>
            <w:pPr>
              <w:widowControl/>
              <w:spacing w:after="156" w:afterLines="50" w:before="156" w:beforeLines="50"/>
              <w:jc w:val="center"/>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负责人</w:t>
            </w:r>
          </w:p>
        </w:tc>
        <w:tc>
          <w:tcPr>
            <w:tcW w:type="dxa" w:w="2376"/>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color w:val="333333"/>
                <w:kern w:val="0"/>
                <w:sz w:val="24"/>
                <w:szCs w:val="20"/>
              </w:rPr>
              <w:t>李霖坤</w:t>
            </w:r>
          </w:p>
        </w:tc>
        <w:tc>
          <w:tcPr>
            <w:tcW w:type="dxa" w:w="1747"/>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hint="eastAsia"/>
                <w:color w:val="333333"/>
                <w:kern w:val="0"/>
                <w:sz w:val="24"/>
                <w:szCs w:val="20"/>
              </w:rPr>
              <w:t>经办人</w:t>
            </w:r>
          </w:p>
        </w:tc>
        <w:tc>
          <w:tcPr>
            <w:tcW w:type="dxa" w:w="2444"/>
          </w:tcPr>
          <w:p>
            <w:pPr>
              <w:widowControl/>
              <w:spacing w:before="75" w:line="360" w:lineRule="auto"/>
              <w:jc w:val="center"/>
              <w:rPr>
                <w:rFonts w:asciiTheme="minorEastAsia" w:cs="宋体" w:eastAsia="宋体" w:hAnsiTheme="minorEastAsia"/>
                <w:color w:val="333333"/>
                <w:kern w:val="0"/>
                <w:sz w:val="24"/>
                <w:szCs w:val="20"/>
              </w:rPr>
            </w:pPr>
            <w:r>
              <w:rPr>
                <w:rFonts w:asciiTheme="minorEastAsia" w:cs="宋体" w:eastAsia="宋体" w:hAnsiTheme="minorEastAsia"/>
                <w:color w:val="333333"/>
                <w:kern w:val="0"/>
                <w:sz w:val="24"/>
                <w:szCs w:val="20"/>
              </w:rPr>
              <w:t>曾莹</w:t>
            </w:r>
          </w:p>
        </w:tc>
      </w:tr>
    </w:tbl>
    <w:p/>
    <w:sectPr>
      <w:pgSz w:h="16838" w:w="11906"/>
      <w:pgMar w:bottom="1440" w:footer="992" w:gutter="0" w:header="851" w:left="1800" w:right="1800" w:top="1440"/>
      <w:cols w:num="1" w:space="425"/>
      <w:docGrid w:charSpace="0" w:linePitch="312" w:type="line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numbering.xml><?xml version="1.0" encoding="utf-8"?>
<w:numbering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wpsCustomData="http://www.wps.cn/officeDocument/2013/wpsCustomData" mc:Ignorable="w14 wp14">
  <w:abstractNum w:abstractNumId="0">
    <w:nsid w:val="61095ABE"/>
    <w:multiLevelType w:val="multilevel"/>
    <w:tmpl w:val="61095ABE"/>
    <w:lvl w:ilvl="0" w:tentative="0">
      <w:start w:val="1"/>
      <w:numFmt w:val="decimal"/>
      <w:lvlText w:val="%1."/>
      <w:lvlJc w:val="left"/>
      <w:pPr>
        <w:ind w:hanging="420" w:left="420"/>
      </w:pPr>
    </w:lvl>
    <w:lvl w:ilvl="1" w:tentative="0">
      <w:start w:val="1"/>
      <w:numFmt w:val="decimal"/>
      <w:lvlText w:val="%2."/>
      <w:lvlJc w:val="left"/>
      <w:pPr>
        <w:ind w:hanging="420" w:left="840"/>
      </w:pPr>
    </w:lvl>
    <w:lvl w:ilvl="2" w:tentative="0">
      <w:start w:val="1"/>
      <w:numFmt w:val="lowerRoman"/>
      <w:lvlText w:val="%3."/>
      <w:lvlJc w:val="right"/>
      <w:pPr>
        <w:ind w:hanging="420" w:left="1260"/>
      </w:pPr>
    </w:lvl>
    <w:lvl w:ilvl="3" w:tentative="0">
      <w:start w:val="1"/>
      <w:numFmt w:val="decimal"/>
      <w:lvlText w:val="%4."/>
      <w:lvlJc w:val="left"/>
      <w:pPr>
        <w:ind w:hanging="420" w:left="1680"/>
      </w:pPr>
    </w:lvl>
    <w:lvl w:ilvl="4" w:tentative="0">
      <w:start w:val="1"/>
      <w:numFmt w:val="lowerLetter"/>
      <w:lvlText w:val="%5)"/>
      <w:lvlJc w:val="left"/>
      <w:pPr>
        <w:ind w:hanging="420" w:left="2100"/>
      </w:pPr>
    </w:lvl>
    <w:lvl w:ilvl="5" w:tentative="0">
      <w:start w:val="1"/>
      <w:numFmt w:val="lowerRoman"/>
      <w:lvlText w:val="%6."/>
      <w:lvlJc w:val="right"/>
      <w:pPr>
        <w:ind w:hanging="420" w:left="2520"/>
      </w:pPr>
    </w:lvl>
    <w:lvl w:ilvl="6" w:tentative="0">
      <w:start w:val="1"/>
      <w:numFmt w:val="decimal"/>
      <w:lvlText w:val="%7."/>
      <w:lvlJc w:val="left"/>
      <w:pPr>
        <w:ind w:hanging="420" w:left="2940"/>
      </w:pPr>
    </w:lvl>
    <w:lvl w:ilvl="7" w:tentative="0">
      <w:start w:val="1"/>
      <w:numFmt w:val="lowerLetter"/>
      <w:lvlText w:val="%8)"/>
      <w:lvlJc w:val="left"/>
      <w:pPr>
        <w:ind w:hanging="420" w:left="3360"/>
      </w:pPr>
    </w:lvl>
    <w:lvl w:ilvl="8" w:tentative="0">
      <w:start w:val="1"/>
      <w:numFmt w:val="lowerRoman"/>
      <w:lvlText w:val="%9."/>
      <w:lvlJc w:val="right"/>
      <w:pPr>
        <w:ind w:hanging="420" w:left="3780"/>
      </w:pPr>
    </w:lvl>
  </w:abstractNum>
  <w:num w:numId="1">
    <w:abstractNumId w:val="0"/>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3F6"/>
    <w:rsid w:val="00081935"/>
    <w:rsid w:val="000B30A7"/>
    <w:rsid w:val="00144E42"/>
    <w:rsid w:val="00206AB6"/>
    <w:rsid w:val="002127D9"/>
    <w:rsid w:val="00255E8F"/>
    <w:rsid w:val="0027613A"/>
    <w:rsid w:val="003019C6"/>
    <w:rsid w:val="00334DFA"/>
    <w:rsid w:val="00374BE7"/>
    <w:rsid w:val="0038174F"/>
    <w:rsid w:val="003A049F"/>
    <w:rsid w:val="003D1690"/>
    <w:rsid w:val="004808D9"/>
    <w:rsid w:val="004C334D"/>
    <w:rsid w:val="0051015C"/>
    <w:rsid w:val="00583B56"/>
    <w:rsid w:val="005907FB"/>
    <w:rsid w:val="005E49F3"/>
    <w:rsid w:val="006A0EFA"/>
    <w:rsid w:val="006C26CC"/>
    <w:rsid w:val="0071365D"/>
    <w:rsid w:val="007366D2"/>
    <w:rsid w:val="007D4145"/>
    <w:rsid w:val="007D617C"/>
    <w:rsid w:val="007D7BE4"/>
    <w:rsid w:val="00816FBA"/>
    <w:rsid w:val="0086169B"/>
    <w:rsid w:val="008E0185"/>
    <w:rsid w:val="00977A48"/>
    <w:rsid w:val="009B4AC5"/>
    <w:rsid w:val="00B01111"/>
    <w:rsid w:val="00B1727D"/>
    <w:rsid w:val="00B51A8F"/>
    <w:rsid w:val="00C17762"/>
    <w:rsid w:val="00D26432"/>
    <w:rsid w:val="00D43B6B"/>
    <w:rsid w:val="00D703F6"/>
    <w:rsid w:val="00D711B8"/>
    <w:rsid w:val="00E0348B"/>
    <w:rsid w:val="00E310F2"/>
    <w:rsid w:val="00EB3F84"/>
    <w:rsid w:val="00EE47F5"/>
    <w:rsid w:val="00F01438"/>
    <w:rsid w:val="00F74DEC"/>
    <w:rsid w:val="00FA1E84"/>
    <w:rsid w:val="00FF17E7"/>
    <w:rsid w:val="019F6CFF"/>
    <w:rsid w:val="05627C8D"/>
    <w:rsid w:val="06341F08"/>
    <w:rsid w:val="0B352145"/>
    <w:rsid w:val="0B4A6897"/>
    <w:rsid w:val="0CFE43FE"/>
    <w:rsid w:val="116E3393"/>
    <w:rsid w:val="12AC5A09"/>
    <w:rsid w:val="157512D9"/>
    <w:rsid w:val="15BA277B"/>
    <w:rsid w:val="16522EE4"/>
    <w:rsid w:val="16B57773"/>
    <w:rsid w:val="176A427D"/>
    <w:rsid w:val="18C116EC"/>
    <w:rsid w:val="1C15303A"/>
    <w:rsid w:val="27242974"/>
    <w:rsid w:val="28ED1E9B"/>
    <w:rsid w:val="2AE658B5"/>
    <w:rsid w:val="2D0209C5"/>
    <w:rsid w:val="2EF178D3"/>
    <w:rsid w:val="30707205"/>
    <w:rsid w:val="30F13DE8"/>
    <w:rsid w:val="3B381E18"/>
    <w:rsid w:val="3B441E4E"/>
    <w:rsid w:val="3B5E6F39"/>
    <w:rsid w:val="3C325AA2"/>
    <w:rsid w:val="3DA81AA2"/>
    <w:rsid w:val="3EA11606"/>
    <w:rsid w:val="4247781A"/>
    <w:rsid w:val="46E842C1"/>
    <w:rsid w:val="4C462CE9"/>
    <w:rsid w:val="4CB36BBA"/>
    <w:rsid w:val="4DA24A62"/>
    <w:rsid w:val="500F0256"/>
    <w:rsid w:val="515B4D95"/>
    <w:rsid w:val="5419202A"/>
    <w:rsid w:val="55D56300"/>
    <w:rsid w:val="57B21662"/>
    <w:rsid w:val="5AB36DA7"/>
    <w:rsid w:val="5D9816AB"/>
    <w:rsid w:val="5F262816"/>
    <w:rsid w:val="5FB83819"/>
    <w:rsid w:val="5FDC20B1"/>
    <w:rsid w:val="636C4DF0"/>
    <w:rsid w:val="64201F09"/>
    <w:rsid w:val="65962D63"/>
    <w:rsid w:val="68073E70"/>
    <w:rsid w:val="68AA238C"/>
    <w:rsid w:val="69155994"/>
    <w:rsid w:val="6DF0366B"/>
    <w:rsid w:val="6E2568B2"/>
    <w:rsid w:val="6F3114FE"/>
    <w:rsid w:val="6FED2F18"/>
    <w:rsid w:val="7334574A"/>
    <w:rsid w:val="759A6EC7"/>
    <w:rsid w:val="76B03E49"/>
    <w:rsid w:val="771D5FC9"/>
    <w:rsid w:val="781F2D35"/>
    <w:rsid w:val="796D622A"/>
    <w:rsid w:val="7D6E7A8F"/>
  </w:rsids>
  <m:mathPr>
    <m:mathFont m:val="Cambria Math"/>
    <m:brkBin m:val="before"/>
    <m:brkBinSub m:val="--"/>
    <m:smallFrac m:val="0"/>
    <m:dispDef/>
    <m:lMargin m:val="0"/>
    <m:rMargin m:val="0"/>
    <m:defJc m:val="centerGroup"/>
    <m:wrapIndent m:val="1440"/>
    <m:intLim m:val="subSup"/>
    <m:naryLim m:val="undOvr"/>
  </m:mathPr>
  <w:themeFontLang w:eastAsia="zh-CN" w:val="en-US"/>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psCustomData="http://www.wps.cn/officeDocument/2013/wpsCustomData" mc:Ignorable="w14">
  <w:docDefaults>
    <w:rPrDefault>
      <w:rPr>
        <w:rFonts w:asciiTheme="minorHAnsi" w:cstheme="minorBidi" w:eastAsiaTheme="minorEastAsia" w:hAnsiTheme="minorHAnsi"/>
      </w:rPr>
    </w:rPrDefault>
    <w:pPrDefault/>
  </w:docDefaults>
  <w:latentStyles w:count="260"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99"/>
    <w:lsdException w:name="header" w:qFormat="1" w:semiHidden="0" w:uiPriority="99"/>
    <w:lsdException w:name="footer" w:qFormat="1" w:semiHidden="0" w:uiPriority="99"/>
    <w:lsdException w:name="index heading" w:uiPriority="99"/>
    <w:lsdException w:name="caption" w:qFormat="1" w:uiPriority="35"/>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page number" w:uiPriority="99"/>
    <w:lsdException w:name="endnote reference" w:uiPriority="99"/>
    <w:lsdException w:name="endnote text" w:uiPriority="99"/>
    <w:lsdException w:name="table of authorities" w:uiPriority="99"/>
    <w:lsdException w:name="macro" w:uiPriority="99"/>
    <w:lsdException w:name="toa heading" w:uiPriority="99"/>
    <w:lsdException w:name="List" w:uiPriority="99"/>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qFormat="1" w:semiHidden="0" w:uiPriority="10" w:unhideWhenUsed="0"/>
    <w:lsdException w:name="Closing" w:uiPriority="99"/>
    <w:lsdException w:name="Signature" w:uiPriority="99"/>
    <w:lsdException w:name="Default Paragraph Font" w:uiPriority="1"/>
    <w:lsdException w:name="Body Text" w:uiPriority="99"/>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qFormat="1" w:semiHidden="0" w:uiPriority="11" w:unhideWhenUsed="0"/>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qFormat="1" w:semiHidden="0" w:uiPriority="22" w:unhideWhenUsed="0"/>
    <w:lsdException w:name="Emphasis" w:qFormat="1" w:semiHidden="0" w:uiPriority="20" w:unhideWhenUsed="0"/>
    <w:lsdException w:name="Document Map" w:uiPriority="99"/>
    <w:lsdException w:name="Plain Text" w:uiPriority="99"/>
    <w:lsdException w:name="E-mail Signature" w:uiPriority="99"/>
    <w:lsdException w:name="Normal (Web)" w:uiPriority="99"/>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qFormat="1" w:uiPriority="99"/>
    <w:lsdException w:name="annotation subject"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lsdException w:name="Table Grid" w:qFormat="1" w:semiHidden="0" w:uiPriority="39"/>
    <w:lsdException w:name="Table Theme"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qFormat="1" w:semiHidden="0" w:uiPriority="34"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default="1" w:styleId="1" w:type="paragraph">
    <w:name w:val="Normal"/>
    <w:qFormat/>
    <w:uiPriority w:val="0"/>
    <w:pPr>
      <w:widowControl w:val="0"/>
      <w:jc w:val="both"/>
    </w:pPr>
    <w:rPr>
      <w:rFonts w:asciiTheme="minorHAnsi" w:cstheme="minorBidi" w:eastAsiaTheme="minorEastAsia" w:hAnsiTheme="minorHAnsi"/>
      <w:kern w:val="2"/>
      <w:sz w:val="21"/>
      <w:szCs w:val="22"/>
      <w:lang w:bidi="ar-SA" w:eastAsia="zh-CN" w:val="en-US"/>
    </w:rPr>
  </w:style>
  <w:style w:default="1" w:styleId="2" w:type="character">
    <w:name w:val="Default Paragraph Font"/>
    <w:semiHidden/>
    <w:unhideWhenUsed/>
    <w:uiPriority w:val="1"/>
  </w:style>
  <w:style w:default="1" w:styleId="3" w:type="table">
    <w:name w:val="Normal Table"/>
    <w:semiHidden/>
    <w:unhideWhenUsed/>
    <w:qFormat/>
    <w:uiPriority w:val="99"/>
    <w:tblPr>
      <w:tblCellMar>
        <w:top w:type="dxa" w:w="0"/>
        <w:left w:type="dxa" w:w="108"/>
        <w:bottom w:type="dxa" w:w="0"/>
        <w:right w:type="dxa" w:w="108"/>
      </w:tblCellMar>
    </w:tblPr>
  </w:style>
  <w:style w:styleId="4" w:type="paragraph">
    <w:name w:val="footer"/>
    <w:basedOn w:val="1"/>
    <w:link w:val="9"/>
    <w:unhideWhenUsed/>
    <w:qFormat/>
    <w:uiPriority w:val="99"/>
    <w:pPr>
      <w:tabs>
        <w:tab w:pos="4153" w:val="center"/>
        <w:tab w:pos="8306" w:val="right"/>
      </w:tabs>
      <w:snapToGrid w:val="0"/>
      <w:jc w:val="left"/>
    </w:pPr>
    <w:rPr>
      <w:sz w:val="18"/>
      <w:szCs w:val="18"/>
    </w:rPr>
  </w:style>
  <w:style w:styleId="5" w:type="paragraph">
    <w:name w:val="header"/>
    <w:basedOn w:val="1"/>
    <w:link w:val="8"/>
    <w:unhideWhenUsed/>
    <w:qFormat/>
    <w:uiPriority w:val="99"/>
    <w:pPr>
      <w:pBdr>
        <w:bottom w:color="auto" w:space="1" w:sz="6" w:val="single"/>
      </w:pBdr>
      <w:tabs>
        <w:tab w:pos="4153" w:val="center"/>
        <w:tab w:pos="8306" w:val="right"/>
      </w:tabs>
      <w:snapToGrid w:val="0"/>
      <w:jc w:val="center"/>
    </w:pPr>
    <w:rPr>
      <w:sz w:val="18"/>
      <w:szCs w:val="18"/>
    </w:rPr>
  </w:style>
  <w:style w:styleId="6" w:type="table">
    <w:name w:val="Table Grid"/>
    <w:basedOn w:val="3"/>
    <w:unhideWhenUsed/>
    <w:qFormat/>
    <w:uiPriority w:val="39"/>
    <w:rPr>
      <w:rFonts w:ascii="Times New Roman" w:cs="Times New Roman" w:eastAsia="宋体" w:hAnsi="Times New Roman"/>
    </w:rPr>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styleId="7" w:type="paragraph">
    <w:name w:val="Title"/>
    <w:basedOn w:val="1"/>
    <w:next w:val="1"/>
    <w:link w:val="10"/>
    <w:qFormat/>
    <w:uiPriority w:val="10"/>
    <w:pPr>
      <w:spacing w:after="60" w:before="240"/>
      <w:jc w:val="center"/>
      <w:outlineLvl w:val="0"/>
    </w:pPr>
    <w:rPr>
      <w:rFonts w:asciiTheme="majorHAnsi" w:cstheme="majorBidi" w:eastAsia="宋体" w:hAnsiTheme="majorHAnsi"/>
      <w:b/>
      <w:bCs/>
      <w:sz w:val="32"/>
      <w:szCs w:val="32"/>
    </w:rPr>
  </w:style>
  <w:style w:customStyle="1" w:styleId="8" w:type="character">
    <w:name w:val="页眉 字符"/>
    <w:basedOn w:val="2"/>
    <w:link w:val="5"/>
    <w:qFormat/>
    <w:uiPriority w:val="99"/>
    <w:rPr>
      <w:sz w:val="18"/>
      <w:szCs w:val="18"/>
    </w:rPr>
  </w:style>
  <w:style w:customStyle="1" w:styleId="9" w:type="character">
    <w:name w:val="页脚 字符"/>
    <w:basedOn w:val="2"/>
    <w:link w:val="4"/>
    <w:qFormat/>
    <w:uiPriority w:val="99"/>
    <w:rPr>
      <w:sz w:val="18"/>
      <w:szCs w:val="18"/>
    </w:rPr>
  </w:style>
  <w:style w:customStyle="1" w:styleId="10" w:type="character">
    <w:name w:val="标题 字符"/>
    <w:basedOn w:val="2"/>
    <w:link w:val="7"/>
    <w:qFormat/>
    <w:uiPriority w:val="10"/>
    <w:rPr>
      <w:rFonts w:asciiTheme="majorHAnsi" w:cstheme="majorBidi" w:eastAsia="宋体" w:hAnsiTheme="majorHAnsi"/>
      <w:b/>
      <w:bCs/>
      <w:sz w:val="32"/>
      <w:szCs w:val="32"/>
    </w:rPr>
  </w:style>
  <w:style w:customStyle="1" w:styleId="11" w:type="character">
    <w:name w:val="我的正文 Char"/>
    <w:link w:val="12"/>
    <w:qFormat/>
    <w:uiPriority w:val="0"/>
    <w:rPr>
      <w:rFonts w:cs="宋体"/>
      <w:sz w:val="24"/>
    </w:rPr>
  </w:style>
  <w:style w:customStyle="1" w:styleId="12" w:type="paragraph">
    <w:name w:val="我的正文"/>
    <w:basedOn w:val="1"/>
    <w:link w:val="11"/>
    <w:qFormat/>
    <w:uiPriority w:val="0"/>
    <w:pPr>
      <w:spacing w:afterLines="100" w:line="360" w:lineRule="auto"/>
      <w:ind w:firstLine="480" w:firstLineChars="200"/>
    </w:pPr>
    <w:rPr>
      <w:rFonts w:cs="宋体"/>
      <w:sz w:val="24"/>
    </w:rPr>
  </w:style>
  <w:style w:styleId="13" w:type="paragraph">
    <w:name w:val="List Paragraph"/>
    <w:basedOn w:val="1"/>
    <w:qFormat/>
    <w:uiPriority w:val="34"/>
    <w:pPr>
      <w:ind w:firstLine="420" w:firstLineChars="200"/>
    </w:pPr>
  </w:style>
</w:styles>
</file>

<file path=word/_rels/document.xml.rels><?xml version="1.0" encoding="UTF-8" standalone="no"?>
<Relationships xmlns="http://schemas.openxmlformats.org/package/2006/relationships">
<Relationship Id="rId1" Target="styles.xml" Type="http://schemas.openxmlformats.org/officeDocument/2006/relationships/styles"/>
<Relationship Id="rId2" Target="settings.xml" Type="http://schemas.openxmlformats.org/officeDocument/2006/relationships/settings"/>
<Relationship Id="rId3" Target="theme/theme1.xml" Type="http://schemas.openxmlformats.org/officeDocument/2006/relationships/theme"/>
<Relationship Id="rId4" Target="../customXml/item1.xml" Type="http://schemas.openxmlformats.org/officeDocument/2006/relationships/customXml"/>
<Relationship Id="rId5" Target="numbering.xml" Type="http://schemas.openxmlformats.org/officeDocument/2006/relationships/numbering"/>
<Relationship Id="rId6" Target="fontTable.xml" Type="http://schemas.openxmlformats.org/officeDocument/2006/relationships/fontTable"/>
<Relationship Id="rId7" Target="media/image1.png" Type="http://schemas.openxmlformats.org/officeDocument/2006/relationships/image"/>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2</Pages>
  <Words>151</Words>
  <Characters>864</Characters>
  <Lines>7</Lines>
  <Paragraphs>2</Paragraphs>
  <TotalTime>8</TotalTime>
  <ScaleCrop>false</ScaleCrop>
  <LinksUpToDate>false</LinksUpToDate>
  <CharactersWithSpaces>1013</CharactersWithSpaces>
  <Application>WPS Office_11.2.0.10452_F1E327BC-269C-435d-A152-05C5408002CA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2018-08-27T05:35:00Z</dcterms:created>
  <dc:creator>微软用户</dc:creator>
  <cp:lastModifiedBy>kun</cp:lastModifiedBy>
  <dcterms:modified xsi:type="dcterms:W3CDTF">2022-08-05T07:30:32Z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name="KSOProductBuildVer" pid="2">
    <vt:lpwstr>1033-11.2.0.10452</vt:lpwstr>
  </property>
  <property fmtid="{D5CDD505-2E9C-101B-9397-08002B2CF9AE}" name="ICV" pid="3">
    <vt:lpwstr>3D63D68DFCC94910A19F93BB51E0A925</vt:lpwstr>
  </property>
</Properties>
</file>